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29596E" w14:textId="4C25469D" w:rsidR="00B85333" w:rsidRPr="00372108" w:rsidRDefault="00B85333" w:rsidP="00372108">
      <w:pPr>
        <w:autoSpaceDE w:val="0"/>
        <w:autoSpaceDN w:val="0"/>
        <w:adjustRightInd w:val="0"/>
        <w:snapToGrid w:val="0"/>
        <w:spacing w:line="480" w:lineRule="auto"/>
        <w:contextualSpacing/>
        <w:outlineLvl w:val="0"/>
        <w:rPr>
          <w:rFonts w:ascii="Times New Roman" w:hAnsi="Times New Roman" w:cs="Times New Roman"/>
          <w:b/>
          <w:sz w:val="22"/>
          <w:szCs w:val="22"/>
          <w:lang w:val="en-GB"/>
        </w:rPr>
      </w:pPr>
      <w:r w:rsidRPr="009C053A">
        <w:rPr>
          <w:rFonts w:ascii="Times New Roman" w:eastAsia="Times New Roman" w:hAnsi="Times New Roman" w:cs="Times New Roman"/>
          <w:b/>
          <w:kern w:val="0"/>
          <w:sz w:val="22"/>
          <w:szCs w:val="22"/>
          <w:shd w:val="clear" w:color="auto" w:fill="FFFFFF"/>
          <w:lang w:val="en-GB"/>
        </w:rPr>
        <w:t xml:space="preserve">Supplementary </w:t>
      </w:r>
      <w:r w:rsidR="00372108">
        <w:rPr>
          <w:rFonts w:ascii="Times New Roman" w:eastAsia="Times New Roman" w:hAnsi="Times New Roman" w:cs="Times New Roman"/>
          <w:b/>
          <w:kern w:val="0"/>
          <w:sz w:val="22"/>
          <w:szCs w:val="22"/>
          <w:shd w:val="clear" w:color="auto" w:fill="FFFFFF"/>
          <w:lang w:val="en-GB"/>
        </w:rPr>
        <w:t>Digital Content 1. Data of arterial gas analysis in oxygen control group or sevoflurane preconditioning group.</w:t>
      </w:r>
      <w:r w:rsidRPr="009C053A" w:rsidDel="008447B4">
        <w:rPr>
          <w:rFonts w:ascii="Times New Roman" w:hAnsi="Times New Roman" w:cs="Times New Roman"/>
          <w:b/>
          <w:sz w:val="22"/>
          <w:szCs w:val="22"/>
          <w:lang w:val="en-GB"/>
        </w:rPr>
        <w:t xml:space="preserve"> </w:t>
      </w:r>
    </w:p>
    <w:tbl>
      <w:tblPr>
        <w:tblpPr w:leftFromText="180" w:rightFromText="180" w:vertAnchor="text" w:tblpXSpec="center" w:tblpY="1"/>
        <w:tblOverlap w:val="never"/>
        <w:tblW w:w="5157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44"/>
        <w:gridCol w:w="1148"/>
        <w:gridCol w:w="987"/>
        <w:gridCol w:w="1098"/>
        <w:gridCol w:w="1419"/>
        <w:gridCol w:w="2379"/>
      </w:tblGrid>
      <w:tr w:rsidR="00B85333" w:rsidRPr="00343CCC" w14:paraId="08DBB46C" w14:textId="77777777" w:rsidTr="00B85333">
        <w:trPr>
          <w:trHeight w:val="440"/>
        </w:trPr>
        <w:tc>
          <w:tcPr>
            <w:tcW w:w="99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A58BFC7" w14:textId="77777777" w:rsidR="00B85333" w:rsidRPr="00343CCC" w:rsidRDefault="00B85333" w:rsidP="000B7C2E">
            <w:pPr>
              <w:snapToGrid w:val="0"/>
              <w:spacing w:line="480" w:lineRule="auto"/>
              <w:ind w:leftChars="59" w:left="124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Group</w:t>
            </w:r>
          </w:p>
        </w:tc>
        <w:tc>
          <w:tcPr>
            <w:tcW w:w="63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9C22803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MAP</w:t>
            </w:r>
          </w:p>
        </w:tc>
        <w:tc>
          <w:tcPr>
            <w:tcW w:w="56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885B216" w14:textId="3967D5DF" w:rsidR="00B85333" w:rsidRPr="00343CCC" w:rsidRDefault="00B85333" w:rsidP="00343CCC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T(</w:t>
            </w:r>
            <w:r w:rsidR="00343CCC"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°C</w:t>
            </w: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)</w:t>
            </w:r>
          </w:p>
        </w:tc>
        <w:tc>
          <w:tcPr>
            <w:tcW w:w="63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C0DDC45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PH</w:t>
            </w:r>
          </w:p>
        </w:tc>
        <w:tc>
          <w:tcPr>
            <w:tcW w:w="81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AC81A95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PaO</w:t>
            </w:r>
            <w:r w:rsidRPr="00343CCC">
              <w:rPr>
                <w:rFonts w:ascii="Times New Roman" w:hAnsi="Times New Roman" w:cs="Times New Roman"/>
                <w:sz w:val="22"/>
                <w:szCs w:val="22"/>
                <w:vertAlign w:val="subscript"/>
                <w:lang w:val="en-GB"/>
              </w:rPr>
              <w:t>2</w:t>
            </w: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(mmHg)</w:t>
            </w:r>
          </w:p>
        </w:tc>
        <w:tc>
          <w:tcPr>
            <w:tcW w:w="136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9B0A5F6" w14:textId="77777777" w:rsidR="00B85333" w:rsidRPr="00343CCC" w:rsidRDefault="00B85333" w:rsidP="002950DB">
            <w:pPr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PaCO</w:t>
            </w:r>
            <w:r w:rsidRPr="00343CCC">
              <w:rPr>
                <w:rFonts w:ascii="Times New Roman" w:hAnsi="Times New Roman" w:cs="Times New Roman"/>
                <w:sz w:val="22"/>
                <w:szCs w:val="22"/>
                <w:vertAlign w:val="subscript"/>
                <w:lang w:val="en-GB"/>
              </w:rPr>
              <w:t>2</w:t>
            </w: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(mmHg)</w:t>
            </w:r>
          </w:p>
        </w:tc>
      </w:tr>
      <w:tr w:rsidR="00B85333" w:rsidRPr="00343CCC" w14:paraId="42C39E44" w14:textId="77777777" w:rsidTr="00B85333">
        <w:trPr>
          <w:trHeight w:val="440"/>
        </w:trPr>
        <w:tc>
          <w:tcPr>
            <w:tcW w:w="99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FA555FE" w14:textId="77777777" w:rsidR="00B85333" w:rsidRPr="00343CCC" w:rsidRDefault="00B85333" w:rsidP="000B7C2E">
            <w:pPr>
              <w:snapToGrid w:val="0"/>
              <w:spacing w:line="480" w:lineRule="auto"/>
              <w:ind w:leftChars="59" w:left="124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5 min before MCAO</w:t>
            </w:r>
          </w:p>
        </w:tc>
        <w:tc>
          <w:tcPr>
            <w:tcW w:w="63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34E0EB68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56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33B3D19E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63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47D7643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81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C2EB657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136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71604D2" w14:textId="77777777" w:rsidR="00B85333" w:rsidRPr="00343CCC" w:rsidRDefault="00B85333" w:rsidP="002950DB">
            <w:pPr>
              <w:snapToGrid w:val="0"/>
              <w:spacing w:line="480" w:lineRule="auto"/>
              <w:ind w:rightChars="655" w:right="1375"/>
              <w:contextualSpacing/>
              <w:jc w:val="left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  <w:tr w:rsidR="00B85333" w:rsidRPr="00343CCC" w14:paraId="1B104206" w14:textId="77777777" w:rsidTr="00B85333">
        <w:trPr>
          <w:trHeight w:val="440"/>
        </w:trPr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59B7676" w14:textId="0084E632" w:rsidR="00B85333" w:rsidRPr="00343CCC" w:rsidRDefault="00343CCC" w:rsidP="000B7C2E">
            <w:pPr>
              <w:snapToGrid w:val="0"/>
              <w:spacing w:line="480" w:lineRule="auto"/>
              <w:ind w:leftChars="59" w:left="124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Control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81C6BF4" w14:textId="315721BE" w:rsidR="00B85333" w:rsidRPr="00343CCC" w:rsidRDefault="002950DB" w:rsidP="002950DB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99.8</w:t>
            </w:r>
            <w:r w:rsidR="00B85333"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.1±</w:t>
            </w: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</w:t>
            </w:r>
            <w:r w:rsidR="00B85333"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5663660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37.5±0.1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0D40C656" w14:textId="7603CA29" w:rsidR="00B85333" w:rsidRPr="00343CCC" w:rsidRDefault="00B85333" w:rsidP="002950DB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7.4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</w:t>
            </w: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±0.0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09059355" w14:textId="54F50C38" w:rsidR="00B85333" w:rsidRPr="00343CCC" w:rsidRDefault="00B85333" w:rsidP="002950DB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10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8</w:t>
            </w: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.0±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2.1</w:t>
            </w:r>
          </w:p>
        </w:tc>
        <w:tc>
          <w:tcPr>
            <w:tcW w:w="1360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35F1DF4C" w14:textId="00675075" w:rsidR="00B85333" w:rsidRPr="00343CCC" w:rsidRDefault="00B85333" w:rsidP="002950DB">
            <w:pPr>
              <w:snapToGrid w:val="0"/>
              <w:spacing w:line="480" w:lineRule="auto"/>
              <w:ind w:rightChars="655" w:right="1375"/>
              <w:contextualSpacing/>
              <w:jc w:val="left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39.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±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2.3</w:t>
            </w:r>
          </w:p>
        </w:tc>
      </w:tr>
      <w:tr w:rsidR="00B85333" w:rsidRPr="00343CCC" w14:paraId="663E736D" w14:textId="77777777" w:rsidTr="00B85333">
        <w:trPr>
          <w:trHeight w:val="440"/>
        </w:trPr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9C1AABB" w14:textId="10387025" w:rsidR="00B85333" w:rsidRPr="00343CCC" w:rsidRDefault="00343CCC" w:rsidP="000B7C2E">
            <w:pPr>
              <w:snapToGrid w:val="0"/>
              <w:spacing w:line="480" w:lineRule="auto"/>
              <w:ind w:leftChars="59" w:left="124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I/R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5BFBDDE" w14:textId="430E7308" w:rsidR="00B85333" w:rsidRPr="00343CCC" w:rsidRDefault="00B85333" w:rsidP="002950DB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10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</w:t>
            </w: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.2±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</w:t>
            </w: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.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7E3EA1A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37.3±0.1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D98DC68" w14:textId="0D3E5FBB" w:rsidR="00B85333" w:rsidRPr="00343CCC" w:rsidRDefault="00B85333" w:rsidP="002950DB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7.4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</w:t>
            </w: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±0.0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C4C7060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102.3±1.0</w:t>
            </w:r>
          </w:p>
        </w:tc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B7FF09D" w14:textId="7BC29CB6" w:rsidR="00B85333" w:rsidRPr="00343CCC" w:rsidRDefault="00B85333" w:rsidP="002950DB">
            <w:pPr>
              <w:snapToGrid w:val="0"/>
              <w:spacing w:line="480" w:lineRule="auto"/>
              <w:ind w:rightChars="655" w:right="1375"/>
              <w:contextualSpacing/>
              <w:jc w:val="left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39.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</w:t>
            </w: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±1.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9</w:t>
            </w:r>
          </w:p>
        </w:tc>
      </w:tr>
      <w:tr w:rsidR="00B85333" w:rsidRPr="00343CCC" w14:paraId="24030935" w14:textId="77777777" w:rsidTr="00B85333">
        <w:trPr>
          <w:trHeight w:val="440"/>
        </w:trPr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04DF05E0" w14:textId="00CA86CB" w:rsidR="00B85333" w:rsidRPr="00343CCC" w:rsidRDefault="00343CCC" w:rsidP="000B7C2E">
            <w:pPr>
              <w:snapToGrid w:val="0"/>
              <w:spacing w:line="480" w:lineRule="auto"/>
              <w:ind w:leftChars="59" w:left="124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SPC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AF11DB7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102.0±1.2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0F0DF04B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37.4±0.1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4C815A2" w14:textId="59C0DF90" w:rsidR="00B85333" w:rsidRPr="00343CCC" w:rsidRDefault="00B85333" w:rsidP="002950DB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7.4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±0.05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AF2BE05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104.3±0.9</w:t>
            </w:r>
          </w:p>
        </w:tc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3D709B4F" w14:textId="2EA71617" w:rsidR="00B85333" w:rsidRPr="00343CCC" w:rsidRDefault="00B85333" w:rsidP="002950DB">
            <w:pPr>
              <w:snapToGrid w:val="0"/>
              <w:spacing w:line="480" w:lineRule="auto"/>
              <w:ind w:rightChars="655" w:right="1375"/>
              <w:contextualSpacing/>
              <w:jc w:val="left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38.2±2.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</w:t>
            </w:r>
          </w:p>
        </w:tc>
      </w:tr>
      <w:tr w:rsidR="00B85333" w:rsidRPr="00343CCC" w14:paraId="64BBFFC2" w14:textId="77777777" w:rsidTr="00B85333">
        <w:trPr>
          <w:trHeight w:val="440"/>
        </w:trPr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B23915F" w14:textId="77777777" w:rsidR="00B85333" w:rsidRPr="00343CCC" w:rsidRDefault="00B85333" w:rsidP="000B7C2E">
            <w:pPr>
              <w:snapToGrid w:val="0"/>
              <w:spacing w:line="480" w:lineRule="auto"/>
              <w:ind w:leftChars="59" w:left="124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30 min after MCAO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E8CCB24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A5A17EA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D546550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9BFB143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A003347" w14:textId="77777777" w:rsidR="00B85333" w:rsidRPr="00343CCC" w:rsidRDefault="00B85333" w:rsidP="002950DB">
            <w:pPr>
              <w:snapToGrid w:val="0"/>
              <w:spacing w:line="480" w:lineRule="auto"/>
              <w:ind w:rightChars="655" w:right="1375"/>
              <w:contextualSpacing/>
              <w:jc w:val="left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  <w:tr w:rsidR="00B85333" w:rsidRPr="00343CCC" w14:paraId="56CFA4B1" w14:textId="77777777" w:rsidTr="00B85333">
        <w:trPr>
          <w:trHeight w:val="440"/>
        </w:trPr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B4FB4EF" w14:textId="1C1A0B99" w:rsidR="00B85333" w:rsidRPr="00343CCC" w:rsidRDefault="00343CCC" w:rsidP="000B7C2E">
            <w:pPr>
              <w:snapToGrid w:val="0"/>
              <w:spacing w:line="480" w:lineRule="auto"/>
              <w:ind w:leftChars="59" w:left="124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Control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BDCE72D" w14:textId="41433702" w:rsidR="00B85333" w:rsidRPr="00343CCC" w:rsidRDefault="00B85333" w:rsidP="002950DB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101.2±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2.1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49D8596" w14:textId="491E17FF" w:rsidR="00B85333" w:rsidRPr="00343CCC" w:rsidRDefault="00B85333" w:rsidP="002950DB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7.3</w:t>
            </w: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±0.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A1A95F8" w14:textId="63EE6157" w:rsidR="00B85333" w:rsidRPr="00343CCC" w:rsidRDefault="00B85333" w:rsidP="002950DB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7.3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9</w:t>
            </w: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±0.0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8F83A11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104.3±0.9</w:t>
            </w:r>
          </w:p>
        </w:tc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05D85208" w14:textId="77777777" w:rsidR="00B85333" w:rsidRPr="00343CCC" w:rsidRDefault="00B85333" w:rsidP="002950DB">
            <w:pPr>
              <w:snapToGrid w:val="0"/>
              <w:spacing w:line="480" w:lineRule="auto"/>
              <w:ind w:rightChars="655" w:right="1375"/>
              <w:contextualSpacing/>
              <w:jc w:val="left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39.5±1.8</w:t>
            </w:r>
          </w:p>
        </w:tc>
      </w:tr>
      <w:tr w:rsidR="00B85333" w:rsidRPr="00343CCC" w14:paraId="3C7E3AAE" w14:textId="77777777" w:rsidTr="00343CCC">
        <w:trPr>
          <w:trHeight w:val="440"/>
        </w:trPr>
        <w:tc>
          <w:tcPr>
            <w:tcW w:w="999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6EE0572" w14:textId="43694F3D" w:rsidR="00B85333" w:rsidRPr="00343CCC" w:rsidRDefault="00343CCC" w:rsidP="000B7C2E">
            <w:pPr>
              <w:snapToGrid w:val="0"/>
              <w:spacing w:line="480" w:lineRule="auto"/>
              <w:ind w:leftChars="59" w:left="124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I/R</w:t>
            </w:r>
          </w:p>
        </w:tc>
        <w:tc>
          <w:tcPr>
            <w:tcW w:w="63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453DCE1" w14:textId="4A923677" w:rsidR="00B85333" w:rsidRPr="00343CCC" w:rsidRDefault="00B85333" w:rsidP="002950DB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102.0±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1.9</w:t>
            </w:r>
          </w:p>
        </w:tc>
        <w:tc>
          <w:tcPr>
            <w:tcW w:w="56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04D5DF5" w14:textId="5C4A7A99" w:rsidR="00B85333" w:rsidRPr="00343CCC" w:rsidRDefault="00B85333" w:rsidP="002950DB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37.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0</w:t>
            </w: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±0.2</w:t>
            </w:r>
          </w:p>
        </w:tc>
        <w:tc>
          <w:tcPr>
            <w:tcW w:w="63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31A5F03" w14:textId="2284F2F8" w:rsidR="00B85333" w:rsidRPr="00343CCC" w:rsidRDefault="00B85333" w:rsidP="002950DB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7.39±0.0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</w:t>
            </w:r>
          </w:p>
        </w:tc>
        <w:tc>
          <w:tcPr>
            <w:tcW w:w="813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5BBDC37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109.1±0.8</w:t>
            </w:r>
          </w:p>
        </w:tc>
        <w:tc>
          <w:tcPr>
            <w:tcW w:w="136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2FC1A00" w14:textId="77777777" w:rsidR="00B85333" w:rsidRPr="00343CCC" w:rsidRDefault="00B85333" w:rsidP="002950DB">
            <w:pPr>
              <w:snapToGrid w:val="0"/>
              <w:spacing w:line="480" w:lineRule="auto"/>
              <w:ind w:rightChars="655" w:right="1375"/>
              <w:contextualSpacing/>
              <w:jc w:val="left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39.6±2.2</w:t>
            </w:r>
          </w:p>
        </w:tc>
      </w:tr>
      <w:tr w:rsidR="00B85333" w:rsidRPr="00343CCC" w14:paraId="7F30EF98" w14:textId="77777777" w:rsidTr="00343CCC">
        <w:trPr>
          <w:trHeight w:val="440"/>
        </w:trPr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19E0664" w14:textId="009AFABE" w:rsidR="00B85333" w:rsidRPr="00343CCC" w:rsidRDefault="00343CCC" w:rsidP="000B7C2E">
            <w:pPr>
              <w:snapToGrid w:val="0"/>
              <w:spacing w:line="480" w:lineRule="auto"/>
              <w:ind w:leftChars="59" w:left="124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SPC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36681AB9" w14:textId="52094C26" w:rsidR="00B85333" w:rsidRPr="00343CCC" w:rsidRDefault="00B85333" w:rsidP="002950DB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10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2.8</w:t>
            </w: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±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1.8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2D5F05D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37.2±0.2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47312B9" w14:textId="437944A2" w:rsidR="00B85333" w:rsidRPr="00343CCC" w:rsidRDefault="00B85333" w:rsidP="002950DB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7.4</w:t>
            </w:r>
            <w:r w:rsidR="002950DB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</w:t>
            </w: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±0.05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DA23578" w14:textId="77777777" w:rsidR="00B85333" w:rsidRPr="00343CCC" w:rsidRDefault="00B85333" w:rsidP="000B7C2E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106.5±1.3</w:t>
            </w:r>
          </w:p>
        </w:tc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2EA3CF2" w14:textId="77777777" w:rsidR="00B85333" w:rsidRPr="00343CCC" w:rsidRDefault="00B85333" w:rsidP="002950DB">
            <w:pPr>
              <w:snapToGrid w:val="0"/>
              <w:spacing w:line="480" w:lineRule="auto"/>
              <w:ind w:rightChars="655" w:right="1375"/>
              <w:contextualSpacing/>
              <w:jc w:val="left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43CCC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38.7±2.4</w:t>
            </w:r>
          </w:p>
        </w:tc>
      </w:tr>
    </w:tbl>
    <w:p w14:paraId="5997BBBC" w14:textId="77777777" w:rsidR="00B85333" w:rsidRPr="009C053A" w:rsidRDefault="00B85333" w:rsidP="000B7C2E">
      <w:pPr>
        <w:widowControl/>
        <w:autoSpaceDE w:val="0"/>
        <w:autoSpaceDN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2"/>
          <w:lang w:val="en-GB"/>
        </w:rPr>
      </w:pPr>
    </w:p>
    <w:p w14:paraId="5B83A2D9" w14:textId="07699C86" w:rsidR="00372108" w:rsidRDefault="00B85333" w:rsidP="00E96087">
      <w:pPr>
        <w:widowControl/>
        <w:autoSpaceDE w:val="0"/>
        <w:autoSpaceDN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2"/>
          <w:lang w:val="en-GB"/>
        </w:rPr>
      </w:pPr>
      <w:r w:rsidRPr="009C053A">
        <w:rPr>
          <w:rFonts w:ascii="Times New Roman" w:hAnsi="Times New Roman" w:cs="Times New Roman"/>
          <w:noProof/>
          <w:sz w:val="22"/>
          <w:lang w:val="en-GB"/>
        </w:rPr>
        <w:t xml:space="preserve">Using separate mice, data for arterial gas were obtained before, during, and after MCAO operation in </w:t>
      </w:r>
      <w:r w:rsidR="00343CCC">
        <w:rPr>
          <w:rFonts w:ascii="Times New Roman" w:hAnsi="Times New Roman" w:cs="Times New Roman"/>
          <w:noProof/>
          <w:sz w:val="22"/>
          <w:lang w:val="en-GB"/>
        </w:rPr>
        <w:t>sevoflurane</w:t>
      </w:r>
      <w:r w:rsidRPr="009C053A">
        <w:rPr>
          <w:rFonts w:ascii="Times New Roman" w:hAnsi="Times New Roman" w:cs="Times New Roman"/>
          <w:noProof/>
          <w:sz w:val="22"/>
          <w:lang w:val="en-GB"/>
        </w:rPr>
        <w:t xml:space="preserve"> preconditioning and oxygen-inhaled groups. There were no significant differences between the two groups at the corresponding time points.</w:t>
      </w:r>
      <w:r w:rsidRPr="009C053A">
        <w:rPr>
          <w:rFonts w:ascii="Times New Roman" w:hAnsi="Times New Roman" w:cs="Times New Roman"/>
          <w:sz w:val="22"/>
          <w:lang w:val="en-GB"/>
        </w:rPr>
        <w:t xml:space="preserve"> All values are expressed as manorial. (n = 5 per group). </w:t>
      </w:r>
      <w:r w:rsidR="00372108">
        <w:rPr>
          <w:rFonts w:ascii="Times New Roman" w:hAnsi="Times New Roman" w:cs="Times New Roman"/>
          <w:sz w:val="22"/>
          <w:lang w:val="en-GB"/>
        </w:rPr>
        <w:t>All values are expressed as Mean</w:t>
      </w:r>
      <w:r w:rsidR="00372108" w:rsidRPr="00372108">
        <w:rPr>
          <w:rFonts w:ascii="Times New Roman" w:hAnsi="Times New Roman" w:cs="Times New Roman"/>
          <w:sz w:val="22"/>
          <w:lang w:val="en-GB"/>
        </w:rPr>
        <w:t xml:space="preserve"> ±</w:t>
      </w:r>
      <w:r w:rsidR="00372108">
        <w:rPr>
          <w:rFonts w:ascii="Times New Roman" w:hAnsi="Times New Roman" w:cs="Times New Roman"/>
          <w:sz w:val="22"/>
          <w:lang w:val="en-GB"/>
        </w:rPr>
        <w:t xml:space="preserve"> SD. </w:t>
      </w:r>
    </w:p>
    <w:p w14:paraId="4690BB2F" w14:textId="13E96A8F" w:rsidR="00C549AD" w:rsidRDefault="00343CCC" w:rsidP="00E96087">
      <w:pPr>
        <w:widowControl/>
        <w:autoSpaceDE w:val="0"/>
        <w:autoSpaceDN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t>SPC</w:t>
      </w:r>
      <w:r w:rsidR="00B85333" w:rsidRPr="009C053A">
        <w:rPr>
          <w:rFonts w:ascii="Times New Roman" w:hAnsi="Times New Roman" w:cs="Times New Roman"/>
          <w:sz w:val="22"/>
          <w:lang w:val="en-GB"/>
        </w:rPr>
        <w:t xml:space="preserve"> = </w:t>
      </w:r>
      <w:r>
        <w:rPr>
          <w:rFonts w:ascii="Times New Roman" w:hAnsi="Times New Roman" w:cs="Times New Roman"/>
          <w:sz w:val="22"/>
          <w:lang w:val="en-GB"/>
        </w:rPr>
        <w:t>sev</w:t>
      </w:r>
      <w:r w:rsidR="00B85333" w:rsidRPr="009C053A">
        <w:rPr>
          <w:rFonts w:ascii="Times New Roman" w:hAnsi="Times New Roman" w:cs="Times New Roman"/>
          <w:sz w:val="22"/>
          <w:lang w:val="en-GB"/>
        </w:rPr>
        <w:t>oflurane preconditioning; MCAO = middle cerebral artery occlusion</w:t>
      </w:r>
      <w:r>
        <w:rPr>
          <w:rFonts w:ascii="Times New Roman" w:hAnsi="Times New Roman" w:cs="Times New Roman"/>
          <w:sz w:val="22"/>
          <w:lang w:val="en-GB"/>
        </w:rPr>
        <w:t>; I/R = ischaemia/reperfusion</w:t>
      </w:r>
      <w:r w:rsidR="00B85333" w:rsidRPr="009C053A">
        <w:rPr>
          <w:rFonts w:ascii="Times New Roman" w:hAnsi="Times New Roman" w:cs="Times New Roman"/>
          <w:sz w:val="22"/>
          <w:lang w:val="en-GB"/>
        </w:rPr>
        <w:t>.</w:t>
      </w:r>
    </w:p>
    <w:p w14:paraId="7CA9A3B9" w14:textId="12FADDC1" w:rsidR="00372108" w:rsidRDefault="00372108" w:rsidP="00E96087">
      <w:pPr>
        <w:widowControl/>
        <w:autoSpaceDE w:val="0"/>
        <w:autoSpaceDN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2"/>
          <w:lang w:val="en-GB"/>
        </w:rPr>
      </w:pPr>
    </w:p>
    <w:p w14:paraId="3D19FE2B" w14:textId="29389548" w:rsidR="00372108" w:rsidRDefault="00372108" w:rsidP="00E96087">
      <w:pPr>
        <w:widowControl/>
        <w:autoSpaceDE w:val="0"/>
        <w:autoSpaceDN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2"/>
          <w:lang w:val="en-GB"/>
        </w:rPr>
      </w:pPr>
    </w:p>
    <w:p w14:paraId="7AC3C6F1" w14:textId="43B3F8F2" w:rsidR="00372108" w:rsidRDefault="00372108" w:rsidP="00E96087">
      <w:pPr>
        <w:widowControl/>
        <w:autoSpaceDE w:val="0"/>
        <w:autoSpaceDN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2"/>
          <w:lang w:val="en-GB"/>
        </w:rPr>
      </w:pPr>
    </w:p>
    <w:p w14:paraId="6A623D3E" w14:textId="55D471DA" w:rsidR="00372108" w:rsidRDefault="00372108" w:rsidP="00E96087">
      <w:pPr>
        <w:widowControl/>
        <w:autoSpaceDE w:val="0"/>
        <w:autoSpaceDN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2"/>
          <w:lang w:val="en-GB"/>
        </w:rPr>
      </w:pPr>
    </w:p>
    <w:p w14:paraId="52209B79" w14:textId="47F964A5" w:rsidR="00372108" w:rsidRDefault="00372108" w:rsidP="00E96087">
      <w:pPr>
        <w:widowControl/>
        <w:autoSpaceDE w:val="0"/>
        <w:autoSpaceDN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2"/>
          <w:lang w:val="en-GB"/>
        </w:rPr>
      </w:pPr>
    </w:p>
    <w:p w14:paraId="4596F92A" w14:textId="4BE19753" w:rsidR="00372108" w:rsidRDefault="00372108" w:rsidP="00E96087">
      <w:pPr>
        <w:widowControl/>
        <w:autoSpaceDE w:val="0"/>
        <w:autoSpaceDN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2"/>
          <w:lang w:val="en-GB"/>
        </w:rPr>
      </w:pPr>
    </w:p>
    <w:p w14:paraId="468C2E96" w14:textId="77777777" w:rsidR="00372108" w:rsidRDefault="00372108" w:rsidP="00E96087">
      <w:pPr>
        <w:widowControl/>
        <w:autoSpaceDE w:val="0"/>
        <w:autoSpaceDN w:val="0"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 w:val="22"/>
          <w:lang w:val="en-GB"/>
        </w:rPr>
      </w:pPr>
    </w:p>
    <w:p w14:paraId="63457F63" w14:textId="5B3CBA67" w:rsidR="00372108" w:rsidRPr="00E96087" w:rsidRDefault="00372108" w:rsidP="00E96087">
      <w:pPr>
        <w:widowControl/>
        <w:autoSpaceDE w:val="0"/>
        <w:autoSpaceDN w:val="0"/>
        <w:adjustRightInd w:val="0"/>
        <w:snapToGrid w:val="0"/>
        <w:spacing w:line="480" w:lineRule="auto"/>
        <w:contextualSpacing/>
        <w:rPr>
          <w:rFonts w:ascii="Times New Roman" w:eastAsiaTheme="minorEastAsia" w:hAnsi="Times New Roman" w:cs="Times New Roman"/>
          <w:kern w:val="0"/>
          <w:sz w:val="22"/>
          <w:lang w:val="en-GB"/>
        </w:rPr>
      </w:pPr>
      <w:r w:rsidRPr="009C053A">
        <w:rPr>
          <w:rFonts w:ascii="Times New Roman" w:eastAsia="Times New Roman" w:hAnsi="Times New Roman" w:cs="Times New Roman"/>
          <w:b/>
          <w:kern w:val="0"/>
          <w:sz w:val="22"/>
          <w:szCs w:val="22"/>
          <w:shd w:val="clear" w:color="auto" w:fill="FFFFFF"/>
          <w:lang w:val="en-GB"/>
        </w:rPr>
        <w:lastRenderedPageBreak/>
        <w:t xml:space="preserve">Supplementary </w:t>
      </w:r>
      <w:r>
        <w:rPr>
          <w:rFonts w:ascii="Times New Roman" w:eastAsia="Times New Roman" w:hAnsi="Times New Roman" w:cs="Times New Roman"/>
          <w:b/>
          <w:kern w:val="0"/>
          <w:sz w:val="22"/>
          <w:szCs w:val="22"/>
          <w:shd w:val="clear" w:color="auto" w:fill="FFFFFF"/>
          <w:lang w:val="en-GB"/>
        </w:rPr>
        <w:t xml:space="preserve">Digital Content 1. </w:t>
      </w:r>
      <w:r w:rsidRPr="00372108">
        <w:rPr>
          <w:rFonts w:ascii="Times New Roman" w:hAnsi="Times New Roman"/>
          <w:b/>
          <w:bCs/>
          <w:kern w:val="0"/>
          <w:sz w:val="22"/>
          <w:lang w:val="en-GB"/>
        </w:rPr>
        <w:t xml:space="preserve">SPC didn’t alter the change of </w:t>
      </w:r>
      <w:r w:rsidRPr="00372108">
        <w:rPr>
          <w:rFonts w:ascii="Times New Roman" w:hAnsi="Times New Roman" w:hint="eastAsia"/>
          <w:b/>
          <w:bCs/>
          <w:kern w:val="0"/>
          <w:sz w:val="22"/>
          <w:lang w:val="en-GB"/>
        </w:rPr>
        <w:t>regional</w:t>
      </w:r>
      <w:r w:rsidRPr="00372108">
        <w:rPr>
          <w:rFonts w:ascii="Times New Roman" w:hAnsi="Times New Roman"/>
          <w:b/>
          <w:bCs/>
          <w:kern w:val="0"/>
          <w:sz w:val="22"/>
          <w:lang w:val="en-GB"/>
        </w:rPr>
        <w:t xml:space="preserve"> </w:t>
      </w:r>
      <w:r w:rsidRPr="00372108">
        <w:rPr>
          <w:rFonts w:ascii="Times New Roman" w:hAnsi="Times New Roman" w:hint="eastAsia"/>
          <w:b/>
          <w:bCs/>
          <w:kern w:val="0"/>
          <w:sz w:val="22"/>
          <w:lang w:val="en-GB"/>
        </w:rPr>
        <w:t>cerebral</w:t>
      </w:r>
      <w:r w:rsidRPr="00372108">
        <w:rPr>
          <w:rFonts w:ascii="Times New Roman" w:hAnsi="Times New Roman"/>
          <w:b/>
          <w:bCs/>
          <w:kern w:val="0"/>
          <w:sz w:val="22"/>
          <w:lang w:val="en-GB"/>
        </w:rPr>
        <w:t xml:space="preserve"> blood flow of ischemic hemisphere during MCAO surgery.</w:t>
      </w:r>
    </w:p>
    <w:p w14:paraId="5656DA4E" w14:textId="3B9A375D" w:rsidR="00C549AD" w:rsidRDefault="00E96087" w:rsidP="00E96087">
      <w:pPr>
        <w:spacing w:line="480" w:lineRule="auto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575C1022" wp14:editId="6D195541">
            <wp:extent cx="4067175" cy="20144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CBF for SPC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201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AB994" w14:textId="43F7AC78" w:rsidR="00202928" w:rsidRDefault="00372108" w:rsidP="00202928">
      <w:pPr>
        <w:pStyle w:val="NormalWeb"/>
        <w:spacing w:line="480" w:lineRule="auto"/>
      </w:pPr>
      <w:r>
        <w:rPr>
          <w:sz w:val="22"/>
          <w:lang w:val="en-GB"/>
        </w:rPr>
        <w:t xml:space="preserve">The sevoflurane preconditioning didn’t alter the changes of regional cerebral blood flow induced by MCAO surgery. </w:t>
      </w:r>
      <w:r w:rsidR="00E96087" w:rsidRPr="00C74E06">
        <w:rPr>
          <w:sz w:val="22"/>
          <w:lang w:val="en-GB"/>
        </w:rPr>
        <w:t xml:space="preserve">n = </w:t>
      </w:r>
      <w:r w:rsidR="00E96087">
        <w:rPr>
          <w:sz w:val="22"/>
          <w:lang w:val="en-GB"/>
        </w:rPr>
        <w:t>5</w:t>
      </w:r>
      <w:r w:rsidR="00E96087" w:rsidRPr="00C74E06">
        <w:rPr>
          <w:sz w:val="22"/>
          <w:lang w:val="en-GB"/>
        </w:rPr>
        <w:t xml:space="preserve"> per group. </w:t>
      </w:r>
      <w:r w:rsidR="00E96087">
        <w:rPr>
          <w:sz w:val="22"/>
          <w:lang w:val="en-GB"/>
        </w:rPr>
        <w:t>SPC</w:t>
      </w:r>
      <w:r w:rsidR="00E96087" w:rsidRPr="00C74E06">
        <w:rPr>
          <w:sz w:val="22"/>
          <w:lang w:val="en-GB"/>
        </w:rPr>
        <w:t xml:space="preserve"> = </w:t>
      </w:r>
      <w:r w:rsidR="00E96087">
        <w:rPr>
          <w:sz w:val="22"/>
          <w:lang w:val="en-GB"/>
        </w:rPr>
        <w:t>sevo</w:t>
      </w:r>
      <w:r w:rsidR="00E96087" w:rsidRPr="00C74E06">
        <w:rPr>
          <w:sz w:val="22"/>
          <w:lang w:val="en-GB"/>
        </w:rPr>
        <w:t>flurane preconditioning; MCAO = middle cerebral artery occlusion.</w:t>
      </w:r>
      <w:r w:rsidR="00202928" w:rsidRPr="00202928">
        <w:rPr>
          <w:sz w:val="22"/>
          <w:lang w:val="en-GB"/>
        </w:rPr>
        <w:t xml:space="preserve"> </w:t>
      </w:r>
      <w:r w:rsidR="00202928" w:rsidRPr="00202928">
        <w:rPr>
          <w:sz w:val="22"/>
          <w:lang w:val="en-GB"/>
        </w:rPr>
        <w:t xml:space="preserve">One-way ANOVA with Tukey’s post hoc test was used for </w:t>
      </w:r>
      <w:proofErr w:type="spellStart"/>
      <w:r w:rsidR="00202928" w:rsidRPr="00202928">
        <w:rPr>
          <w:sz w:val="22"/>
          <w:lang w:val="en-GB"/>
        </w:rPr>
        <w:t>statistic</w:t>
      </w:r>
      <w:proofErr w:type="spellEnd"/>
      <w:r w:rsidR="00202928" w:rsidRPr="00202928">
        <w:rPr>
          <w:sz w:val="22"/>
          <w:lang w:val="en-GB"/>
        </w:rPr>
        <w:t xml:space="preserve"> analysis.</w:t>
      </w:r>
      <w:r w:rsidR="00202928">
        <w:rPr>
          <w:color w:val="FF0000"/>
        </w:rPr>
        <w:t xml:space="preserve"> </w:t>
      </w:r>
    </w:p>
    <w:p w14:paraId="4962528B" w14:textId="40CE4346" w:rsidR="00E96087" w:rsidRPr="00202928" w:rsidRDefault="00E96087" w:rsidP="00E96087">
      <w:pPr>
        <w:snapToGrid w:val="0"/>
        <w:spacing w:line="480" w:lineRule="auto"/>
        <w:contextualSpacing/>
        <w:rPr>
          <w:rFonts w:ascii="Times New Roman" w:hAnsi="Times New Roman"/>
          <w:kern w:val="0"/>
          <w:sz w:val="22"/>
        </w:rPr>
      </w:pPr>
    </w:p>
    <w:p w14:paraId="5CFF1ACD" w14:textId="77777777" w:rsidR="00372108" w:rsidRPr="00C74E06" w:rsidRDefault="00372108" w:rsidP="00E96087">
      <w:pPr>
        <w:snapToGrid w:val="0"/>
        <w:spacing w:line="480" w:lineRule="auto"/>
        <w:contextualSpacing/>
        <w:rPr>
          <w:rFonts w:ascii="Times New Roman" w:eastAsiaTheme="minorEastAsia" w:hAnsi="Times New Roman"/>
          <w:kern w:val="0"/>
          <w:sz w:val="22"/>
          <w:lang w:val="en-GB"/>
        </w:rPr>
      </w:pPr>
    </w:p>
    <w:p w14:paraId="7FE88A22" w14:textId="7E7261AC" w:rsidR="00E96087" w:rsidRPr="00372108" w:rsidRDefault="00372108" w:rsidP="000B7C2E">
      <w:pPr>
        <w:spacing w:line="480" w:lineRule="auto"/>
        <w:rPr>
          <w:rFonts w:ascii="Times New Roman" w:hAnsi="Times New Roman" w:cs="Times New Roman"/>
          <w:b/>
          <w:sz w:val="22"/>
          <w:szCs w:val="22"/>
        </w:rPr>
      </w:pPr>
      <w:r w:rsidRPr="00372108">
        <w:rPr>
          <w:rFonts w:ascii="Times New Roman" w:eastAsia="Times New Roman" w:hAnsi="Times New Roman" w:cs="Times New Roman"/>
          <w:b/>
          <w:kern w:val="0"/>
          <w:sz w:val="22"/>
          <w:szCs w:val="22"/>
          <w:shd w:val="clear" w:color="auto" w:fill="FFFFFF"/>
          <w:lang w:val="en-GB"/>
        </w:rPr>
        <w:t xml:space="preserve">Supplementary Digital Content 3. </w:t>
      </w:r>
      <w:r w:rsidRPr="00372108">
        <w:rPr>
          <w:rFonts w:ascii="Times New Roman" w:hAnsi="Times New Roman" w:cs="Times New Roman"/>
          <w:b/>
          <w:sz w:val="22"/>
          <w:szCs w:val="22"/>
        </w:rPr>
        <w:t>The phosphorylation of GSK-3β was measured by western blot.</w:t>
      </w:r>
    </w:p>
    <w:p w14:paraId="39E10615" w14:textId="08821948" w:rsidR="00202928" w:rsidRPr="00202928" w:rsidRDefault="00E96087" w:rsidP="00202928">
      <w:pPr>
        <w:pStyle w:val="NormalWeb"/>
        <w:spacing w:line="480" w:lineRule="auto"/>
      </w:pPr>
      <w:r w:rsidRPr="009C053A">
        <w:rPr>
          <w:noProof/>
          <w:sz w:val="22"/>
          <w:szCs w:val="22"/>
        </w:rPr>
        <w:lastRenderedPageBreak/>
        <w:drawing>
          <wp:anchor distT="0" distB="0" distL="114300" distR="114300" simplePos="0" relativeHeight="251659264" behindDoc="0" locked="0" layoutInCell="1" allowOverlap="1" wp14:anchorId="43CA27D1" wp14:editId="3881DDB5">
            <wp:simplePos x="0" y="0"/>
            <wp:positionH relativeFrom="column">
              <wp:posOffset>1733550</wp:posOffset>
            </wp:positionH>
            <wp:positionV relativeFrom="paragraph">
              <wp:posOffset>0</wp:posOffset>
            </wp:positionV>
            <wp:extent cx="1733550" cy="2624455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DZD-GSK 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2624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053A" w:rsidRPr="009C053A">
        <w:rPr>
          <w:sz w:val="22"/>
          <w:szCs w:val="22"/>
        </w:rPr>
        <w:t xml:space="preserve">The phosphorylation of GSK-3β at Ser9 was decreased in vehicle-treated I/R groups as compared with control group </w:t>
      </w:r>
      <w:r w:rsidR="009C053A" w:rsidRPr="009C053A">
        <w:rPr>
          <w:sz w:val="22"/>
          <w:szCs w:val="22"/>
          <w:lang w:val="en-GB"/>
        </w:rPr>
        <w:t>(</w:t>
      </w:r>
      <w:r w:rsidR="009C053A" w:rsidRPr="009C053A">
        <w:rPr>
          <w:i/>
          <w:sz w:val="22"/>
          <w:szCs w:val="22"/>
          <w:lang w:val="en-GB"/>
        </w:rPr>
        <w:t>P</w:t>
      </w:r>
      <w:r w:rsidR="009C053A" w:rsidRPr="009C053A">
        <w:rPr>
          <w:sz w:val="22"/>
          <w:szCs w:val="22"/>
          <w:lang w:val="en-GB"/>
        </w:rPr>
        <w:t xml:space="preserve"> = 0.0210)</w:t>
      </w:r>
      <w:r w:rsidR="009C053A" w:rsidRPr="009C053A">
        <w:rPr>
          <w:sz w:val="22"/>
          <w:szCs w:val="22"/>
        </w:rPr>
        <w:t>, but this reduction was ameliorated by TDZD-8 supplementation (TDZD+I/R vs. I/</w:t>
      </w:r>
      <w:proofErr w:type="spellStart"/>
      <w:r w:rsidR="009C053A" w:rsidRPr="009C053A">
        <w:rPr>
          <w:sz w:val="22"/>
          <w:szCs w:val="22"/>
        </w:rPr>
        <w:t>R+vehicle</w:t>
      </w:r>
      <w:proofErr w:type="spellEnd"/>
      <w:r w:rsidR="009C053A" w:rsidRPr="009C053A">
        <w:rPr>
          <w:sz w:val="22"/>
          <w:szCs w:val="22"/>
        </w:rPr>
        <w:t xml:space="preserve">, </w:t>
      </w:r>
      <w:r w:rsidR="009C053A" w:rsidRPr="009C053A">
        <w:rPr>
          <w:i/>
          <w:sz w:val="22"/>
          <w:szCs w:val="22"/>
          <w:lang w:val="en-GB"/>
        </w:rPr>
        <w:t>P</w:t>
      </w:r>
      <w:r w:rsidR="009C053A" w:rsidRPr="009C053A">
        <w:rPr>
          <w:sz w:val="22"/>
          <w:szCs w:val="22"/>
          <w:lang w:val="en-GB"/>
        </w:rPr>
        <w:t xml:space="preserve"> = 0.0045</w:t>
      </w:r>
      <w:r w:rsidR="009C053A" w:rsidRPr="009C053A">
        <w:rPr>
          <w:sz w:val="22"/>
          <w:szCs w:val="22"/>
        </w:rPr>
        <w:t xml:space="preserve">). </w:t>
      </w:r>
      <w:r w:rsidR="00202928" w:rsidRPr="00202928">
        <w:rPr>
          <w:sz w:val="22"/>
          <w:lang w:val="en-GB"/>
        </w:rPr>
        <w:t xml:space="preserve">One-way ANOVA with Tukey’s post hoc test was used for </w:t>
      </w:r>
      <w:proofErr w:type="spellStart"/>
      <w:r w:rsidR="00202928" w:rsidRPr="00202928">
        <w:rPr>
          <w:sz w:val="22"/>
          <w:lang w:val="en-GB"/>
        </w:rPr>
        <w:t>statistic</w:t>
      </w:r>
      <w:proofErr w:type="spellEnd"/>
      <w:r w:rsidR="00202928" w:rsidRPr="00202928">
        <w:rPr>
          <w:sz w:val="22"/>
          <w:lang w:val="en-GB"/>
        </w:rPr>
        <w:t xml:space="preserve"> analysis.</w:t>
      </w:r>
      <w:r w:rsidR="00202928">
        <w:rPr>
          <w:color w:val="FF0000"/>
        </w:rPr>
        <w:t xml:space="preserve"> </w:t>
      </w:r>
    </w:p>
    <w:p w14:paraId="2F6240AC" w14:textId="16D664AD" w:rsidR="009C053A" w:rsidRPr="009C053A" w:rsidRDefault="009C053A" w:rsidP="009C053A">
      <w:pPr>
        <w:autoSpaceDE w:val="0"/>
        <w:autoSpaceDN w:val="0"/>
        <w:adjustRightInd w:val="0"/>
        <w:snapToGrid w:val="0"/>
        <w:spacing w:line="480" w:lineRule="auto"/>
        <w:contextualSpacing/>
        <w:jc w:val="left"/>
        <w:rPr>
          <w:rFonts w:ascii="Times New Roman" w:hAnsi="Times New Roman" w:cs="Times New Roman"/>
          <w:kern w:val="0"/>
          <w:sz w:val="22"/>
          <w:szCs w:val="22"/>
          <w:lang w:val="en-GB"/>
        </w:rPr>
      </w:pPr>
      <w:r w:rsidRPr="009C053A">
        <w:rPr>
          <w:rFonts w:ascii="Times New Roman" w:hAnsi="Times New Roman" w:cs="Times New Roman"/>
          <w:sz w:val="22"/>
          <w:szCs w:val="22"/>
          <w:lang w:val="en-GB"/>
        </w:rPr>
        <w:t>TDZD =</w:t>
      </w:r>
      <w:r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Pr="009C053A">
        <w:rPr>
          <w:rFonts w:ascii="Times New Roman" w:hAnsi="Times New Roman" w:cs="Times New Roman"/>
          <w:sz w:val="22"/>
          <w:szCs w:val="22"/>
          <w:shd w:val="clear" w:color="auto" w:fill="FFFFFF"/>
        </w:rPr>
        <w:t>4-Benzyl-2-methyl-1,2,4-thiadiazolidine-3, 5-dione</w:t>
      </w:r>
    </w:p>
    <w:p w14:paraId="3A530C75" w14:textId="1F322F74" w:rsidR="00372108" w:rsidRPr="00372108" w:rsidRDefault="00372108" w:rsidP="00372108">
      <w:pPr>
        <w:spacing w:line="480" w:lineRule="auto"/>
        <w:rPr>
          <w:rFonts w:ascii="Times New Roman" w:hAnsi="Times New Roman" w:cs="Times New Roman"/>
          <w:b/>
          <w:sz w:val="22"/>
          <w:szCs w:val="22"/>
        </w:rPr>
      </w:pPr>
      <w:r w:rsidRPr="00372108">
        <w:rPr>
          <w:rFonts w:ascii="Times New Roman" w:eastAsia="Times New Roman" w:hAnsi="Times New Roman" w:cs="Times New Roman"/>
          <w:b/>
          <w:kern w:val="0"/>
          <w:sz w:val="22"/>
          <w:szCs w:val="22"/>
          <w:shd w:val="clear" w:color="auto" w:fill="FFFFFF"/>
          <w:lang w:val="en-GB"/>
        </w:rPr>
        <w:t xml:space="preserve">Supplementary Digital Content </w:t>
      </w:r>
      <w:r>
        <w:rPr>
          <w:rFonts w:ascii="Times New Roman" w:eastAsia="Times New Roman" w:hAnsi="Times New Roman" w:cs="Times New Roman"/>
          <w:b/>
          <w:kern w:val="0"/>
          <w:sz w:val="22"/>
          <w:szCs w:val="22"/>
          <w:shd w:val="clear" w:color="auto" w:fill="FFFFFF"/>
          <w:lang w:val="en-GB"/>
        </w:rPr>
        <w:t>4</w:t>
      </w:r>
      <w:r w:rsidRPr="00372108">
        <w:rPr>
          <w:rFonts w:ascii="Times New Roman" w:eastAsia="Times New Roman" w:hAnsi="Times New Roman" w:cs="Times New Roman"/>
          <w:b/>
          <w:kern w:val="0"/>
          <w:sz w:val="22"/>
          <w:szCs w:val="22"/>
          <w:shd w:val="clear" w:color="auto" w:fill="FFFFFF"/>
          <w:lang w:val="en-GB"/>
        </w:rPr>
        <w:t xml:space="preserve">. </w:t>
      </w:r>
      <w:r w:rsidRPr="00372108">
        <w:rPr>
          <w:rFonts w:ascii="Times New Roman" w:hAnsi="Times New Roman" w:cs="Times New Roman"/>
          <w:b/>
          <w:sz w:val="22"/>
          <w:szCs w:val="22"/>
        </w:rPr>
        <w:t xml:space="preserve">The </w:t>
      </w:r>
      <w:r w:rsidR="009C53E6">
        <w:rPr>
          <w:rFonts w:ascii="Times New Roman" w:hAnsi="Times New Roman" w:cs="Times New Roman"/>
          <w:b/>
          <w:sz w:val="22"/>
          <w:szCs w:val="22"/>
        </w:rPr>
        <w:t xml:space="preserve">expression changes of Nrf2 </w:t>
      </w:r>
      <w:proofErr w:type="spellStart"/>
      <w:r w:rsidR="009C53E6">
        <w:rPr>
          <w:rFonts w:ascii="Times New Roman" w:hAnsi="Times New Roman" w:cs="Times New Roman"/>
          <w:b/>
          <w:sz w:val="22"/>
          <w:szCs w:val="22"/>
        </w:rPr>
        <w:t>aftre</w:t>
      </w:r>
      <w:proofErr w:type="spellEnd"/>
      <w:r w:rsidR="009C53E6">
        <w:rPr>
          <w:rFonts w:ascii="Times New Roman" w:hAnsi="Times New Roman" w:cs="Times New Roman"/>
          <w:b/>
          <w:sz w:val="22"/>
          <w:szCs w:val="22"/>
        </w:rPr>
        <w:t xml:space="preserve"> AAV-mediated siRNA supplementation. </w:t>
      </w:r>
      <w:r w:rsidRPr="00372108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5D01D067" w14:textId="4025D5BF" w:rsidR="00C549AD" w:rsidRPr="009C053A" w:rsidRDefault="009C053A" w:rsidP="000B7C2E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9C053A">
        <w:rPr>
          <w:rFonts w:ascii="Times New Roman" w:hAnsi="Times New Roman" w:cs="Times New Roman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31CCA73A" wp14:editId="0685D941">
            <wp:simplePos x="0" y="0"/>
            <wp:positionH relativeFrom="column">
              <wp:posOffset>466725</wp:posOffset>
            </wp:positionH>
            <wp:positionV relativeFrom="paragraph">
              <wp:posOffset>669290</wp:posOffset>
            </wp:positionV>
            <wp:extent cx="4254500" cy="1410970"/>
            <wp:effectExtent l="0" t="0" r="12700" b="1143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rf2-shRNA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4500" cy="1410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1B4CD1" w14:textId="5AE452BF" w:rsidR="0077472E" w:rsidRDefault="007C1204" w:rsidP="000B7C2E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9C053A">
        <w:rPr>
          <w:rFonts w:ascii="Times New Roman" w:hAnsi="Times New Roman" w:cs="Times New Roman"/>
          <w:sz w:val="22"/>
          <w:szCs w:val="22"/>
        </w:rPr>
        <w:t xml:space="preserve">AAV-mediated shRNA knockdown of Nrf2 in hippocampus. (A-C) immunofluorescence labeling showing the expression of Nrf2. Scale bar = 20 </w:t>
      </w:r>
      <w:proofErr w:type="spellStart"/>
      <w:r w:rsidRPr="009C053A">
        <w:rPr>
          <w:rFonts w:ascii="Times New Roman" w:hAnsi="Times New Roman" w:cs="Times New Roman"/>
          <w:sz w:val="22"/>
          <w:szCs w:val="22"/>
        </w:rPr>
        <w:t>μm</w:t>
      </w:r>
      <w:proofErr w:type="spellEnd"/>
      <w:r w:rsidRPr="009C053A">
        <w:rPr>
          <w:rFonts w:ascii="Times New Roman" w:hAnsi="Times New Roman" w:cs="Times New Roman"/>
          <w:sz w:val="22"/>
          <w:szCs w:val="22"/>
        </w:rPr>
        <w:t>.</w:t>
      </w:r>
      <w:r w:rsidR="00E15F0B" w:rsidRPr="009C053A">
        <w:rPr>
          <w:rFonts w:ascii="Times New Roman" w:hAnsi="Times New Roman" w:cs="Times New Roman"/>
          <w:sz w:val="22"/>
          <w:szCs w:val="22"/>
        </w:rPr>
        <w:t xml:space="preserve"> </w:t>
      </w:r>
      <w:bookmarkStart w:id="0" w:name="_GoBack"/>
      <w:bookmarkEnd w:id="0"/>
    </w:p>
    <w:p w14:paraId="38F533B0" w14:textId="78F30F7A" w:rsidR="00947099" w:rsidRPr="009C053A" w:rsidRDefault="00947099" w:rsidP="00212F59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sectPr w:rsidR="00947099" w:rsidRPr="009C053A" w:rsidSect="00474C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altName w:val="Times Roman"/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1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rit J Anaesthesia&lt;/Style&gt;&lt;LeftDelim&gt;{&lt;/LeftDelim&gt;&lt;RightDelim&gt;}&lt;/RightDelim&gt;&lt;FontName&gt;Cambria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wv9v2rxx5wszfe5557ptxvjtrvp0pzz5es9&quot;&gt;Nrf2-inflammation-for BJA&lt;record-ids&gt;&lt;item&gt;6&lt;/item&gt;&lt;item&gt;38&lt;/item&gt;&lt;item&gt;40&lt;/item&gt;&lt;item&gt;41&lt;/item&gt;&lt;item&gt;43&lt;/item&gt;&lt;item&gt;64&lt;/item&gt;&lt;item&gt;65&lt;/item&gt;&lt;item&gt;66&lt;/item&gt;&lt;/record-ids&gt;&lt;/item&gt;&lt;/Libraries&gt;"/>
  </w:docVars>
  <w:rsids>
    <w:rsidRoot w:val="007C1204"/>
    <w:rsid w:val="000110BC"/>
    <w:rsid w:val="00047C73"/>
    <w:rsid w:val="000B7C2E"/>
    <w:rsid w:val="00202928"/>
    <w:rsid w:val="00212F59"/>
    <w:rsid w:val="002950DB"/>
    <w:rsid w:val="00343CCC"/>
    <w:rsid w:val="00372108"/>
    <w:rsid w:val="00446B16"/>
    <w:rsid w:val="00474C09"/>
    <w:rsid w:val="00477636"/>
    <w:rsid w:val="0077472E"/>
    <w:rsid w:val="007C1204"/>
    <w:rsid w:val="009266EA"/>
    <w:rsid w:val="00947099"/>
    <w:rsid w:val="009C053A"/>
    <w:rsid w:val="009C53E6"/>
    <w:rsid w:val="00A233A9"/>
    <w:rsid w:val="00B85333"/>
    <w:rsid w:val="00C549AD"/>
    <w:rsid w:val="00E15F0B"/>
    <w:rsid w:val="00E96087"/>
    <w:rsid w:val="00EE4B6A"/>
    <w:rsid w:val="00F1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26A259"/>
  <w14:defaultImageDpi w14:val="300"/>
  <w15:docId w15:val="{E8620DD0-07D6-F04B-8CFA-C8711BD4E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eastAsia="SimSun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49A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9AD"/>
    <w:rPr>
      <w:rFonts w:ascii="Lucida Grande" w:eastAsia="SimSun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446B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rsid w:val="0077472E"/>
    <w:pPr>
      <w:jc w:val="center"/>
    </w:pPr>
    <w:rPr>
      <w:rFonts w:ascii="Cambria" w:hAnsi="Cambria"/>
      <w:sz w:val="20"/>
    </w:rPr>
  </w:style>
  <w:style w:type="paragraph" w:customStyle="1" w:styleId="EndNoteBibliography">
    <w:name w:val="EndNote Bibliography"/>
    <w:basedOn w:val="Normal"/>
    <w:rsid w:val="0077472E"/>
    <w:rPr>
      <w:rFonts w:ascii="Cambria" w:hAnsi="Cambria"/>
      <w:sz w:val="20"/>
    </w:rPr>
  </w:style>
  <w:style w:type="paragraph" w:styleId="NormalWeb">
    <w:name w:val="Normal (Web)"/>
    <w:basedOn w:val="Normal"/>
    <w:uiPriority w:val="99"/>
    <w:unhideWhenUsed/>
    <w:rsid w:val="00202928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699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47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63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00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Psychiatry</Company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 CAI</dc:creator>
  <cp:keywords/>
  <dc:description/>
  <cp:lastModifiedBy>Min CAI</cp:lastModifiedBy>
  <cp:revision>12</cp:revision>
  <dcterms:created xsi:type="dcterms:W3CDTF">2019-08-06T18:39:00Z</dcterms:created>
  <dcterms:modified xsi:type="dcterms:W3CDTF">2019-11-11T19:59:00Z</dcterms:modified>
</cp:coreProperties>
</file>